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C3" w:rsidRDefault="00784DC3" w:rsidP="00784DC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32"/>
          <w:szCs w:val="32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color w:val="151515"/>
          <w:kern w:val="36"/>
          <w:sz w:val="32"/>
          <w:szCs w:val="32"/>
          <w:lang w:eastAsia="ru-RU"/>
        </w:rPr>
        <w:t xml:space="preserve">ПАМЯТКА 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32"/>
          <w:szCs w:val="32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color w:val="151515"/>
          <w:kern w:val="36"/>
          <w:sz w:val="32"/>
          <w:szCs w:val="32"/>
          <w:lang w:eastAsia="ru-RU"/>
        </w:rPr>
        <w:t>по предупреждению отравлений грибами</w:t>
      </w:r>
    </w:p>
    <w:p w:rsidR="00784DC3" w:rsidRPr="00784DC3" w:rsidRDefault="00784DC3" w:rsidP="00784DC3">
      <w:pPr>
        <w:shd w:val="clear" w:color="auto" w:fill="FFFFFF"/>
        <w:spacing w:after="0" w:line="240" w:lineRule="auto"/>
        <w:ind w:left="36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84DC3" w:rsidRPr="00784DC3" w:rsidRDefault="00784DC3" w:rsidP="00784DC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84DC3" w:rsidRPr="00784DC3" w:rsidRDefault="00784DC3" w:rsidP="00784DC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84DC3"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59492" cy="3343275"/>
            <wp:effectExtent l="0" t="0" r="3175" b="0"/>
            <wp:docPr id="6" name="Рисунок 6" descr="ПАМЯТКА по предупреждению отравлений гриб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img" descr="ПАМЯТКА по предупреждению отравлений гриб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21" cy="33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784DC3" w:rsidRPr="00784DC3" w:rsidRDefault="00784DC3" w:rsidP="00784DC3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Отравления грибами встречаются нередко и иногда заканчиваются трагически. В случае отравления грибами важно оказать первую помощь.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 любом, даже легком отравлении грибами надо немедленно обратиться к врачу, вызвать скорую помощь, так как жизнь отравившихся лиц грибами во многом зависит от своевременности оказания специализированной медицинской помощи.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В качестве первой помощи до прихода врача нужно попытаться вывести из организма ядовитые вещества, для чего следует промыть желудок заболевшего. 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Отравление грибами можно разделить на несколько типов: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1. Отравление наиболее опасными грибами, содержащими ядовитые вещества (бледная поганка, мухоморы). Первые признаки отравления проявляются через 6-24 часа, реже через 48 часов. Примерно через 3 дня наступает кажущееся облегчение. Однако вскоре проявляется желтуха, и больной умирает от нарушения функции печени.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2. Отравление грибами-двойниками (ядовитые грибы очень похожие на съедобные – ложные опята, желчный гриб). Ложные опята отличаются от съедобных по цвету пластинок. Так, у ложного серо-желтого опенка пластинки серо-желтые, у кирпично-красного – беловато-кремовые пластинки, которые быстро темнеют и становятся лиловыми, черными. Желчный гриб – двойник белого гриба, отличается тем, что при разрезе мякоть розовеет, гриб очень горький на вкус.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Отравление грибами, вызывающими желудочные и кишечные расстройства (шампиньоны, сырые волнушки, млечник). Первые признаки отравления 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наступают через 30 минут, при этом ощущается тошнота, головная боль, желудочные колики, рвота, понос.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4. Отравление условно-съедобными грибами (дождевики, сморчки, строчки и т.д.), которые требуют дополнительной специальной обработки перед употреблением в пищу. Такие грибы следует нарезать, промыть, кипятить в течение 10-15 минут, после чего отвар сливается, грибы повторно промываются, отжимаются и только после этого готовятся.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5. Отравления перезревшими и подсохшими грибами. Собирать такие грибы не рекомендуется, так как они могут содержать вредные вещества.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При сборе и покупке грибов обязательно обращайте внимание на их внешний вид, при этом если есть хоть малейшие сомнения в съедобности грибов – откажитесь от употребления их в пищу.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И наконец, последний совет - не злоупотребляйте пищей из грибов. Не забывайте, что грибы - белковый продукт с большим содержанием клетчатки, переваривается с трудом. Не ешьте много грибов на ночь, при обработке сырых грибов старайтесь их помельче нарезать, измельчить, побольше используйте грибной порошок из высушенных грибов. Не рекомендуется есть грибы беременным и кормящим женщинам, также они противопоказаны детям до 8 лет. В случае отравления необходимо как можно быстрее обратиться за помощью в лечебное учреждение и не заниматься самолечением.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Отравление грибами. Профилактика. Первая помощь.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Около 4 % всех отравлений приходится из-за употребления ядовитых грибов. Причины этих отравлений заключаются в незнании этих грибов и неправильном их приготовлении. Существуют </w:t>
      </w: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классификации грибов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 в зависимости от съедобности: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1. К безусловно съедобным относятся грибы, приготовленные без дополнительной обработки (белые грибы, маслята, подосиновики, моховики, шампиньоны и др.)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2. Условно съедобные грибы – это грибы, которые перед кулинарной обработкой необходимо подвергать предварительной варке или вымачиванию в проточной воде (перед посолом). К ним относятся все грибы, у которых при разламывании из мякоти вытекает млечный сок, имеющий жгучий вкус (свинушки, волнушки, чернушки и др.), а также грибы, содержащие, ядовитые кислоты (строчки). В результате предварительной обработки ядовитые и жгучие вещества, содержащиеся в условно съедобных грибах, удаляются. Если не удалить токсические вещества, то эти грибы, как и ядовитые, могут вызвать легкие и тяжелые отравления. Для строчков надежным способом обезвреживания служит также высушивание в течение 3-4 недель. Сушка других грибов, содержащих ядовитое вещество, не уничтожает их токсичность.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3. К группе несъедобных грибов относятся как ядовитые, так и неядовитые, но имеющие крайне неприятный вкус или запах, который препятствует их употреблению (желчный гриб, перечный гриб и др.). Число ядовитых грибов сравнительно невелико. К ним относятся бледная поганка и мухоморы, яд которых не уничтожается и не выводится во время термической обработки или засолки.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После сбора грибы немедленно должны подвергаться обработке, а срок хранения свежих грибов не должен превышать 18-24 ч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асов при температуре не выше 10 </w:t>
      </w:r>
      <w:r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0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С. </w:t>
      </w:r>
      <w:r w:rsidRPr="00784DC3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ru-RU"/>
        </w:rPr>
        <w:t>Следует помнить, что даже самый лучший и, безусловно, съедобный гриб, если он перезрел, начал гнить на корню или долго лежал без обработки, может стать ядовитым.</w:t>
      </w:r>
    </w:p>
    <w:p w:rsidR="00784DC3" w:rsidRDefault="00784DC3" w:rsidP="00784DC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84DC3" w:rsidRPr="00784DC3" w:rsidRDefault="00784DC3" w:rsidP="00784DC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Симптомы, указывающие на отравление грибами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Поражение желудочно-кишечного тракта.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 Схваткообразные боли в животе, тошнота, неукротимая рвота, частый жидкий стул, иногда 20-25 раз в сутки. Для отравления бледной поганкой характерны примесь крови в кале и рвота цвета кофейной гущи.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Поражение центральной нервной системы.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 Проявляется по-разному, в зависимости от вида грибов. Например, мухомор дает галлюцинации и двигательное возбуждение. Сначала наблюдается беспокойство, а затем заторможенность и безучастность. Возможен переход в бессознательное состояние.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Поражение сердечно-сосудистой системы.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 Выражается в виде понижения давления крови, учащении пульса.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Поражение печени и почек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зависит от вида и количества съеденных грибов. На ранних этапах развивается </w:t>
      </w: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олигурия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, то есть уменьшение количества мочи. Затем наступает печеночная недостаточность, которая характеризуется поражением головного мозга и желтухой. Тяжелая интоксикация ведет к печеночной коме. Поражение почек может привести к острой почечной недостаточности.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Четыре типа грибных отравлений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2C47F2D" wp14:editId="674FA694">
            <wp:extent cx="733425" cy="1428750"/>
            <wp:effectExtent l="0" t="0" r="9525" b="0"/>
            <wp:docPr id="5" name="Рисунок 5" descr="http://www.medkirov.ru/www/main.nsf/ba13d1168a9e8c02c32574960045085d/f516a92123a0a340c32579120037fef0/doc_body/15.398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kirov.ru/www/main.nsf/ba13d1168a9e8c02c32574960045085d/f516a92123a0a340c32579120037fef0/doc_body/15.398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C3" w:rsidRPr="00784DC3" w:rsidRDefault="00784DC3" w:rsidP="00784D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К </w:t>
      </w: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I типу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 относятся отравления бледной поганкой. Это самый ядовитый гриб. При отравлении им отмечается от 35 до 95 % смертельных исходов. Его часто путают с шампиньоном, иногда с сыроежками. Содержащиеся в бледной поганке яды не разрушаются высокой температурой и кислотами, поэтому варка, маринование и другие виды кулинарной обработки не освобождают грибы от токсических свойств. Достаточно 30 мг яда, чтобы убить взрослого человека.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Первые признаки отравления бледной поганкой проявляются довольно поздно – через 8-18 часов, что характерно для этого типа отравления. Возникают головная боль, головокружение, нарушение нормального зрения; одновременно развивается бурно </w:t>
      </w: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протекающийхолероподобныйгастроэнтероколит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неукротимой рвотой и сильными болями в животе. Наступает обезвоживание организма: больной ощущает сильную жажду, нарастает слабость, наблюдается потеря голоса, возникают судороги, особенно в икроножных мышцах. Отмечается сгущение крови и уменьшение выделяемой мочи вплоть до полного прекращения мочеотделения. Появляется обильный пот, холодеют конечности, кожа их приобретает синюшный цвет, пульс становится слабым, температура падает до 36-</w:t>
      </w:r>
      <w:proofErr w:type="gram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35 ?</w:t>
      </w:r>
      <w:proofErr w:type="gram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С. Через некоторое время приступы исчезают (часа на два), но затем вновь возобновляются; больной слабеет, впадает в забытье. На 2-3-й день понос и рвота становятся реже. В это время появляются симптомы печеночно-почечной недостаточности. Печень увеличивается и становится болезненной, может наблюдаться желтуха. Развивается коматозное состояние, для которого характерно максимальное расширение зрачков, желтушность склер, падение артериального давления.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ПОМНИТЕ! При отравлении бледной поганкой лечение, начатое позднее, чем через 2-3 суток, </w:t>
      </w:r>
      <w:r w:rsidRPr="00784DC3">
        <w:rPr>
          <w:rFonts w:ascii="Georgia" w:eastAsia="Times New Roman" w:hAnsi="Georgia" w:cs="Times New Roman"/>
          <w:sz w:val="24"/>
          <w:szCs w:val="24"/>
          <w:u w:val="single"/>
          <w:bdr w:val="none" w:sz="0" w:space="0" w:color="auto" w:frame="1"/>
          <w:lang w:eastAsia="ru-RU"/>
        </w:rPr>
        <w:t>БЕСПОЛЕЗНО!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B675AC" wp14:editId="73CD35A0">
            <wp:extent cx="1162050" cy="1428750"/>
            <wp:effectExtent l="0" t="0" r="0" b="0"/>
            <wp:docPr id="4" name="Рисунок 4" descr="http://www.medkirov.ru/www/main.nsf/ba13d1168a9e8c02c32574960045085d/f516a92123a0a340c32579120037fef0/doc_body/25.46B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kirov.ru/www/main.nsf/ba13d1168a9e8c02c32574960045085d/f516a92123a0a340c32579120037fef0/doc_body/25.46B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C3" w:rsidRPr="00784DC3" w:rsidRDefault="00784DC3" w:rsidP="00784D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Ко</w:t>
      </w: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II типу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относятся отравления мухоморами. Мухомор всем известен своей с белыми крапинками шляпкой, но иногда шляпка имеет другую окраску, и, в соответствии с цветом, мухомор называют порфировым, пантерным, желтым и белым. Ядовитыми веществами мухомора являются мускарин, </w:t>
      </w: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микоатропин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, мушиный яд.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Картина отравления мухомором развивается через полчаса или 2-6 часов после его употребления. Пострадавшего беспокоят тошнота, рвота, понос, боли в животе, но не в такой сильной степени, как при отравлении бледной поганкой. Появляется обильное потоотделение, иногда слюнотечение, сужение зрачков. В более тяжелых случаях отравления (вследствие поражения центральной нервной системы) появляется выраженная одышка, повышается отделение бронхиального секрета, </w:t>
      </w: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урежается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пульс, падает артериальное давление. Возбуждение сменяется состоянием подавленности, развиваются головокружение, спутанность сознания, бред, галлюцинации и коматозное состояние. При позднем проявлении отравление носит бурный и внезапный характер, оно выражается чувством сжатия глотки, приступом страха, жаждой, болями в животе и др. желудочно-кишечными явлениями, которые как бы отступают на задний план, уступая место в клинической картине состоянию, похожему на опьянение. Отмечается бред, припадки бешенства. Появляются клонические судороги, и другие симптомы, напоминающие отравления белладонной.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Смертность отмечается в 2-3 % случаев и наступает через 6-12 часов при больших количествах съеденного гриба. Чаще всего гибнут старики и дети, а также лица, страдающие болезнями сердца и почек.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28F3BEE" wp14:editId="6BFAD63A">
            <wp:extent cx="1685925" cy="1428750"/>
            <wp:effectExtent l="0" t="0" r="9525" b="0"/>
            <wp:docPr id="3" name="Рисунок 3" descr="http://www.medkirov.ru/www/main.nsf/ba13d1168a9e8c02c32574960045085d/f516a92123a0a340c32579120037fef0/doc_body/33.4A8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kirov.ru/www/main.nsf/ba13d1168a9e8c02c32574960045085d/f516a92123a0a340c32579120037fef0/doc_body/33.4A8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C3" w:rsidRPr="00784DC3" w:rsidRDefault="00784DC3" w:rsidP="00784D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К </w:t>
      </w: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III типу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относится отравление строчками. Строчки появляются в лесу в апреле-мае, как только сойдет снег. Эти грибы похожи на сморчки, только у строчков поверхность волнисто-лопастная, напоминающая грецкий орех или извилины мозга, с глубокими пазухами, светло- или темно-коричневого </w:t>
      </w:r>
      <w:proofErr w:type="spellStart"/>
      <w:proofErr w:type="gram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цвета.Мякоть</w:t>
      </w:r>
      <w:proofErr w:type="spellEnd"/>
      <w:proofErr w:type="gram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ломкая, приятного грибного запаха. Ножка малиновая или бурая.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Сморчки же имеют сетчато-ячеистую поверхность. Токсическим началом строчков имеют </w:t>
      </w: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гельвелловая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кислота, которая содержится в грибах в количестве 0,2-0,4 %. Однако содержание яда в грибах в зависимости от погоды, времени сбора может колебаться; иногда его бывает недостаточно, чтобы вызвать отравление.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Гельвелловая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кислота обладает гемолитическим свойством. Кроме того, в строчках есть и другое токсическое вещество, обладающее </w:t>
      </w: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нейротропными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свойствами.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Первые признаки отравления строчками появляются через 6-10 часов. Основные симптомы отравления – плохое самочувствие, боль в животе, тошнота, переходящая в неукротимую рвоту. Иногда отмечается жидкий учащенный стул, одновременно появляется сильная головная боль. В ряде случаев ограничивается этими явлениями и человек выздоравливает.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В тяжелых случаях со следующего дня развивается различной степени желтуха. Печень увеличивается, становится болезненной. Могут развиваться явления гемолиза (желтуха), и, при разрушении не менее 20% всех эритроцитов, у отравленного возникает анемия, гемоглобинурия, моча становится красно-бурой. Смерть возникает при явлениях сердечно-сосудистой недостаточности на 3-4-й день заболевания. Частота смертельных исходов достигает 30 %, особенно чувствительны к яду дети.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целях профилактики отравления рекомендуется предварительное 15-минутное кипячение строчков, которое вызывает переход </w:t>
      </w:r>
      <w:proofErr w:type="spellStart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гельвелловой</w:t>
      </w:r>
      <w:proofErr w:type="spellEnd"/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кислоты в отвар. Отвар удаляют, грибы отжимают, повторно промывают, а затем жарят. Не рекомендуется употреблять их более 200 г.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0F954D3" wp14:editId="4837EFE7">
            <wp:extent cx="1600200" cy="1428750"/>
            <wp:effectExtent l="0" t="0" r="0" b="0"/>
            <wp:docPr id="2" name="Рисунок 2" descr="http://www.medkirov.ru/www/main.nsf/ba13d1168a9e8c02c32574960045085d/f516a92123a0a340c32579120037fef0/doc_body/42.3A2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kirov.ru/www/main.nsf/ba13d1168a9e8c02c32574960045085d/f516a92123a0a340c32579120037fef0/doc_body/42.3A2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C3" w:rsidRPr="00784DC3" w:rsidRDefault="00784DC3" w:rsidP="00784D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 IV типу</w:t>
      </w: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 относятся отравления ложными опятами и другими грибами, содержащими жгучий млечный сок (волнушки, сыроежки, свинушки, чернушки и др.). Картина отравления примерно одинаковая. Ложный опенок отличается от настоящего яркой оранжево-желтой шляпкой и более тонкими пеньками. После их употребления отравление наступает через 1-6 часов и выражается в слабости, тошноте, рвоте, болях в животе,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поносе, т.е. развивается картина сильного желудочно-кишечного расстройства, которое продолжается 1-2 суток, а затем наступает выздоровление.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Острые отравления грибами требуют неотложной помощи. При этом большое значение имеет проведение общих мероприятий.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Первая помощь при отравлении грибами</w:t>
      </w:r>
    </w:p>
    <w:p w:rsidR="00784DC3" w:rsidRPr="00784DC3" w:rsidRDefault="00784DC3" w:rsidP="00784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При проявлении симптомов, необходимо незамедлительно вызвать врача или доставить пострадавшего в ближайшую больницу.</w:t>
      </w:r>
    </w:p>
    <w:p w:rsidR="00784DC3" w:rsidRPr="00784DC3" w:rsidRDefault="00784DC3" w:rsidP="00784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t>До приезда врача необходимо промыть пострадавшему желудок. Выведение яда из организма достигается вызыванием рвоты, которая необходима при наличии в желудке крупных кусков ядовитых грибов, так как они не могут пройти через желудочный зонд при промывании желудка. В домашних условиях вызвать рвоту можно приемом поваренной соли (1 столовая ложка на стакан теплой воды) или горчичного порошка (1 чайная ложка на стакан теплой воды). Другой способ вызывания рвоты – обильное питье прохладной воды с последующим надавливанием пальцем на корень языка.</w:t>
      </w:r>
    </w:p>
    <w:p w:rsidR="00784DC3" w:rsidRPr="00784DC3" w:rsidRDefault="00784DC3" w:rsidP="00784DC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ru-RU"/>
        </w:rPr>
        <w:t>При полубессознательном или бессознательном состоянии пострадавшего рвоту вызывать нельзя, так как может произойти попадание рвотных масс в дыхательные пути.</w:t>
      </w:r>
    </w:p>
    <w:p w:rsidR="00784DC3" w:rsidRPr="00784DC3" w:rsidRDefault="00784DC3" w:rsidP="00784DC3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84DC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Промывание желудка должно проводиться обязательно, даже через 3-4 и 10-12 часов после отравления. По окончании промывания желудка дать активированный уголь из расчета 1-2 таблетки на 1 кг веса.</w:t>
      </w:r>
      <w:bookmarkStart w:id="0" w:name="_GoBack"/>
      <w:bookmarkEnd w:id="0"/>
    </w:p>
    <w:sectPr w:rsidR="00784DC3" w:rsidRPr="0078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3DB"/>
    <w:multiLevelType w:val="multilevel"/>
    <w:tmpl w:val="0DB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F3572"/>
    <w:multiLevelType w:val="multilevel"/>
    <w:tmpl w:val="264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A59E8"/>
    <w:multiLevelType w:val="multilevel"/>
    <w:tmpl w:val="E83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3"/>
    <w:rsid w:val="007625B5"/>
    <w:rsid w:val="007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4C45"/>
  <w15:chartTrackingRefBased/>
  <w15:docId w15:val="{DFB2FAC4-0C0D-470C-83DB-0D82EF5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4D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062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2019-07-05T10:05:00Z</dcterms:created>
  <dcterms:modified xsi:type="dcterms:W3CDTF">2019-07-05T10:10:00Z</dcterms:modified>
</cp:coreProperties>
</file>